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50" w:rsidRDefault="00545950" w:rsidP="00545950">
      <w:pPr>
        <w:pStyle w:val="NoSpacing1"/>
        <w:tabs>
          <w:tab w:val="left" w:pos="5760"/>
        </w:tabs>
        <w:spacing w:after="120"/>
        <w:jc w:val="both"/>
        <w:rPr>
          <w:rFonts w:ascii="Arial" w:hAnsi="Arial" w:cs="Arial"/>
          <w:szCs w:val="20"/>
        </w:rPr>
      </w:pPr>
    </w:p>
    <w:p w:rsidR="00545950" w:rsidRDefault="00545950" w:rsidP="00545950">
      <w:pPr>
        <w:pStyle w:val="NoSpacing1"/>
        <w:tabs>
          <w:tab w:val="left" w:pos="5760"/>
        </w:tabs>
        <w:spacing w:after="120"/>
        <w:jc w:val="both"/>
        <w:rPr>
          <w:rFonts w:ascii="Arial" w:hAnsi="Arial" w:cs="Arial"/>
          <w:szCs w:val="20"/>
        </w:rPr>
      </w:pPr>
    </w:p>
    <w:p w:rsidR="00545950" w:rsidRDefault="00545950" w:rsidP="00545950">
      <w:pPr>
        <w:pStyle w:val="NoSpacing1"/>
        <w:tabs>
          <w:tab w:val="left" w:pos="5760"/>
        </w:tabs>
        <w:spacing w:after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it-IT"/>
        </w:rPr>
        <w:drawing>
          <wp:inline distT="0" distB="0" distL="0" distR="0">
            <wp:extent cx="1476375" cy="533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3" t="-755" r="-293" b="-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50" w:rsidRDefault="00545950" w:rsidP="00545950">
      <w:pPr>
        <w:pStyle w:val="NoSpacing1"/>
        <w:tabs>
          <w:tab w:val="left" w:pos="5760"/>
        </w:tabs>
        <w:spacing w:after="120"/>
        <w:jc w:val="both"/>
        <w:rPr>
          <w:rFonts w:ascii="Arial" w:hAnsi="Arial" w:cs="Arial"/>
          <w:szCs w:val="20"/>
        </w:rPr>
      </w:pPr>
    </w:p>
    <w:p w:rsidR="00545950" w:rsidRDefault="00545950" w:rsidP="00545950">
      <w:pPr>
        <w:pStyle w:val="NoSpacing1"/>
        <w:tabs>
          <w:tab w:val="left" w:pos="5760"/>
        </w:tabs>
        <w:spacing w:after="120"/>
        <w:jc w:val="both"/>
        <w:rPr>
          <w:rFonts w:ascii="Arial" w:hAnsi="Arial" w:cs="Arial"/>
          <w:szCs w:val="20"/>
        </w:rPr>
      </w:pPr>
    </w:p>
    <w:p w:rsidR="00545950" w:rsidRDefault="00545950" w:rsidP="00545950">
      <w:pPr>
        <w:spacing w:after="120" w:line="24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ALLEGATO B: SCHEDA OPERATIVA DI SINTESI </w:t>
      </w:r>
    </w:p>
    <w:p w:rsidR="00545950" w:rsidRDefault="00545950" w:rsidP="00545950">
      <w:pPr>
        <w:spacing w:after="120" w:line="240" w:lineRule="auto"/>
        <w:ind w:left="595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45950" w:rsidRDefault="00545950" w:rsidP="00545950">
      <w:pPr>
        <w:pStyle w:val="Intestazion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spacing w:after="120"/>
        <w:jc w:val="center"/>
      </w:pPr>
      <w:r>
        <w:rPr>
          <w:rStyle w:val="Carpredefinitoparagrafo2"/>
          <w:rFonts w:ascii="Arial" w:eastAsia="Arial" w:hAnsi="Arial" w:cs="Arial"/>
          <w:b/>
          <w:bCs/>
          <w:color w:val="000000"/>
          <w:lang w:val="it-IT" w:eastAsia="it-IT"/>
        </w:rPr>
        <w:t>SCHEDA OPERATIVA DI SINTESI PER IL MIGLIORAMENTO</w:t>
      </w:r>
    </w:p>
    <w:p w:rsidR="00545950" w:rsidRDefault="00545950" w:rsidP="00545950">
      <w:pPr>
        <w:pStyle w:val="Intestazion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clear" w:pos="4819"/>
          <w:tab w:val="clear" w:pos="9638"/>
          <w:tab w:val="left" w:pos="5760"/>
        </w:tabs>
        <w:spacing w:after="120"/>
        <w:jc w:val="center"/>
        <w:rPr>
          <w:rStyle w:val="Carpredefinitoparagrafo2"/>
          <w:rFonts w:ascii="Arial" w:eastAsia="Arial" w:hAnsi="Arial" w:cs="Arial"/>
          <w:b/>
          <w:bCs/>
          <w:color w:val="000000"/>
          <w:lang w:val="it-IT" w:eastAsia="it-IT"/>
        </w:rPr>
      </w:pPr>
      <w:bookmarkStart w:id="0" w:name="_Hlk161588747"/>
      <w:bookmarkEnd w:id="0"/>
      <w:r>
        <w:rPr>
          <w:rStyle w:val="Carpredefinitoparagrafo2"/>
          <w:rFonts w:ascii="Arial" w:eastAsia="Arial" w:hAnsi="Arial" w:cs="Arial"/>
          <w:b/>
          <w:bCs/>
          <w:color w:val="000000"/>
          <w:lang w:val="it-IT" w:eastAsia="it-IT"/>
        </w:rPr>
        <w:t>DELLA MOBILITA’ SANITARIA INTERREGIONALE PER RICOVERI</w:t>
      </w:r>
    </w:p>
    <w:p w:rsidR="00545950" w:rsidRDefault="00545950" w:rsidP="00545950">
      <w:pPr>
        <w:pStyle w:val="Intestazion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clear" w:pos="4819"/>
          <w:tab w:val="clear" w:pos="9638"/>
          <w:tab w:val="left" w:pos="5760"/>
        </w:tabs>
        <w:spacing w:after="120"/>
        <w:rPr>
          <w:rStyle w:val="Carpredefinitoparagrafo2"/>
          <w:rFonts w:ascii="Arial" w:eastAsia="Arial" w:hAnsi="Arial" w:cs="Arial"/>
          <w:b/>
          <w:bCs/>
          <w:color w:val="000000"/>
          <w:lang w:val="it-IT" w:eastAsia="it-IT"/>
        </w:rPr>
      </w:pPr>
    </w:p>
    <w:p w:rsidR="00545950" w:rsidRDefault="00545950" w:rsidP="00545950">
      <w:pPr>
        <w:pStyle w:val="Intestazion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clear" w:pos="4819"/>
          <w:tab w:val="clear" w:pos="9638"/>
          <w:tab w:val="left" w:pos="5760"/>
        </w:tabs>
        <w:spacing w:after="120"/>
        <w:rPr>
          <w:rStyle w:val="Carpredefinitoparagrafo2"/>
          <w:rFonts w:ascii="Arial" w:eastAsia="Arial" w:hAnsi="Arial" w:cs="Arial"/>
          <w:b/>
          <w:bCs/>
          <w:color w:val="000000"/>
          <w:lang w:val="it-IT" w:eastAsia="it-IT"/>
        </w:rPr>
      </w:pPr>
    </w:p>
    <w:p w:rsidR="00545950" w:rsidRDefault="00545950" w:rsidP="00545950">
      <w:pPr>
        <w:pStyle w:val="Intestazion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clear" w:pos="4819"/>
          <w:tab w:val="clear" w:pos="9638"/>
          <w:tab w:val="left" w:pos="5760"/>
        </w:tabs>
        <w:spacing w:after="120"/>
        <w:jc w:val="center"/>
        <w:sectPr w:rsidR="00545950">
          <w:headerReference w:type="default" r:id="rId9"/>
          <w:footerReference w:type="default" r:id="rId10"/>
          <w:pgSz w:w="11906" w:h="16838"/>
          <w:pgMar w:top="1418" w:right="1418" w:bottom="1701" w:left="1418" w:header="0" w:footer="0" w:gutter="0"/>
          <w:cols w:space="720"/>
          <w:docGrid w:linePitch="100" w:charSpace="4096"/>
        </w:sectPr>
      </w:pPr>
      <w:r>
        <w:rPr>
          <w:rStyle w:val="Carpredefinitoparagrafo2"/>
          <w:rFonts w:ascii="Arial" w:eastAsia="Arial" w:hAnsi="Arial" w:cs="Arial"/>
          <w:b/>
          <w:bCs/>
          <w:color w:val="000000"/>
          <w:lang w:val="it-IT" w:eastAsia="it-IT"/>
        </w:rPr>
        <w:t>AGGIORNAMENTO 02/07/2024 – ASL CN1</w:t>
      </w:r>
    </w:p>
    <w:p w:rsidR="00545950" w:rsidRDefault="00545950" w:rsidP="0054595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:rsidR="00545950" w:rsidRDefault="00545950" w:rsidP="005459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760"/>
        </w:tabs>
        <w:spacing w:after="120" w:line="24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>RICOVERI</w:t>
      </w:r>
    </w:p>
    <w:p w:rsidR="00545950" w:rsidRDefault="00545950" w:rsidP="00545950">
      <w:pPr>
        <w:shd w:val="clear" w:color="auto" w:fill="FFFFFF"/>
        <w:tabs>
          <w:tab w:val="left" w:pos="5760"/>
        </w:tabs>
        <w:spacing w:after="120" w:line="240" w:lineRule="auto"/>
        <w:jc w:val="both"/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Obiettivi generali</w:t>
      </w:r>
    </w:p>
    <w:p w:rsidR="00545950" w:rsidRDefault="00545950" w:rsidP="00545950">
      <w:pPr>
        <w:shd w:val="clear" w:color="auto" w:fill="FFFFFF"/>
        <w:tabs>
          <w:tab w:val="left" w:pos="5760"/>
        </w:tabs>
        <w:spacing w:after="12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1. migliorare la mobilita passiva per ricoveri ospedalieri  </w:t>
      </w:r>
    </w:p>
    <w:p w:rsidR="00545950" w:rsidRDefault="00545950" w:rsidP="00545950">
      <w:pPr>
        <w:shd w:val="clear" w:color="auto" w:fill="FFFFFF"/>
        <w:tabs>
          <w:tab w:val="left" w:pos="576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"/>
        <w:gridCol w:w="1791"/>
        <w:gridCol w:w="4253"/>
        <w:gridCol w:w="2643"/>
        <w:gridCol w:w="1468"/>
        <w:gridCol w:w="3377"/>
      </w:tblGrid>
      <w:tr w:rsidR="00545950" w:rsidTr="00394FDF">
        <w:trPr>
          <w:cantSplit/>
          <w:tblHeader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47703B" w:rsidRDefault="00545950" w:rsidP="00394FDF">
            <w:pPr>
              <w:pStyle w:val="Contenutotabella"/>
              <w:snapToGrid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7703B"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47703B" w:rsidRDefault="00545950" w:rsidP="00394FDF">
            <w:pPr>
              <w:pStyle w:val="Contenutotabella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770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Obiettivi specifici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47703B" w:rsidRDefault="00545950" w:rsidP="00394FDF">
            <w:pPr>
              <w:pStyle w:val="Contenutotabella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770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Indicatori e valori target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47703B" w:rsidRDefault="00545950" w:rsidP="00394FDF">
            <w:pPr>
              <w:pStyle w:val="Contenutotabella"/>
              <w:spacing w:after="120" w:line="240" w:lineRule="auto"/>
              <w:rPr>
                <w:rFonts w:ascii="Arial" w:hAnsi="Arial" w:cs="Arial"/>
              </w:rPr>
            </w:pPr>
            <w:r w:rsidRPr="004770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Cronoprogramma: azioni e tempi di realizzazione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47703B" w:rsidRDefault="00545950" w:rsidP="00394FDF">
            <w:pPr>
              <w:pStyle w:val="Contenutotabella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770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Monitoraggio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47703B" w:rsidRDefault="00545950" w:rsidP="00394FDF">
            <w:pPr>
              <w:pStyle w:val="Contenutotabella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770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545950" w:rsidTr="00394FDF">
        <w:trPr>
          <w:cantSplit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47703B" w:rsidRDefault="00545950" w:rsidP="00394FDF">
            <w:pPr>
              <w:pStyle w:val="Contenutotabella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7703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Analizzare la mobilita passiva interregionale per Area Omogenea/ASL a partire dal bisogno/domanda e il sistema di offerta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Analizzare la capacità produttiva per Area Omogenea/ASR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(classificazione per tipologia DGR: alta complessità, bassa complessità, a rischio  di </w:t>
            </w:r>
            <w:proofErr w:type="spellStart"/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inappropriatezza</w:t>
            </w:r>
            <w:proofErr w:type="spellEnd"/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Indicatore: numero e tipologia di DRG in mobilità passiva </w:t>
            </w:r>
            <w:r w:rsidRPr="00B71712">
              <w:rPr>
                <w:rFonts w:ascii="Arial" w:hAnsi="Arial" w:cs="Arial"/>
                <w:sz w:val="20"/>
                <w:szCs w:val="20"/>
              </w:rPr>
              <w:t xml:space="preserve">interregionale </w:t>
            </w: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per Area omogenea/ASL verso altre Regioni/Strutture: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Indicatore: numero e tipologia di DRG erogati per Area omogenea/ASL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Target: una relazione-report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 xml:space="preserve">Formulazione relazione-report per Area omogenea/ASL </w:t>
            </w:r>
          </w:p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 xml:space="preserve">- entro venti giorni dall’approvazione del presente atto 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Sulla base di indicatori e target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Relazione-report presente nella REPORTISTICA DI RIFERIMENTO: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All.2 Scheda word-TABELLE – FOGLIO 1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Aggiornamento del Piano di analisi e miglioramento dei processi della mobilità sanitaria – ASL CN1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45950" w:rsidTr="00394FDF">
        <w:trPr>
          <w:cantSplit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Analizzare le criticità, le cause della mobilità, le priorità di intervento e le azioni di miglioramento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Indicatore: Indicatore: </w:t>
            </w:r>
            <w:r w:rsidRPr="00B71712">
              <w:rPr>
                <w:rFonts w:ascii="Arial" w:hAnsi="Arial" w:cs="Arial"/>
                <w:sz w:val="20"/>
                <w:szCs w:val="20"/>
              </w:rPr>
              <w:t>relazione-report</w:t>
            </w: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Target: una relazione-report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Definizione criticità, cause, priorità di intervento, azioni di miglioramento  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 xml:space="preserve">Formulazione relazione-report per Area omogenea/ASR </w:t>
            </w:r>
          </w:p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- entro venti giorni dall’approvazione del presente atto</w:t>
            </w: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Le azioni di miglioramento sono da individuare nelle seguenti (a titolo esemplificativo e non esaustivo):</w:t>
            </w: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- governo del bisogno/domanda e dei percorsi dei pazienti;</w:t>
            </w: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 xml:space="preserve">- efficientamento interno del sistema di offerta in base ai fattori produttivi, </w:t>
            </w: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 xml:space="preserve">- aumento della produzione “appropriata”; </w:t>
            </w: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 xml:space="preserve">-  efficientamento del ricorso a erogatori esterni privati accreditati secondo </w:t>
            </w:r>
            <w:proofErr w:type="gramStart"/>
            <w:r w:rsidRPr="00B71712">
              <w:rPr>
                <w:rFonts w:ascii="Arial" w:hAnsi="Arial" w:cs="Arial"/>
                <w:sz w:val="20"/>
                <w:szCs w:val="20"/>
              </w:rPr>
              <w:t>le normativa</w:t>
            </w:r>
            <w:proofErr w:type="gramEnd"/>
            <w:r w:rsidRPr="00B71712">
              <w:rPr>
                <w:rFonts w:ascii="Arial" w:hAnsi="Arial" w:cs="Arial"/>
                <w:sz w:val="20"/>
                <w:szCs w:val="20"/>
              </w:rPr>
              <w:t xml:space="preserve"> vigente;</w:t>
            </w: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- altro.</w:t>
            </w:r>
          </w:p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Anni 2024, 2025 e 2026.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Sulla base di indicatori e target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Relazione-report presente nella REPORTISTICA DI RIFERIMENTO: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All.2 Scheda word-TABELLE – FOGLIO 1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Aggiornamento del Piano di analisi e miglioramento dei processi della mobilità sanitaria – ASL CN1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950" w:rsidTr="00394FDF">
        <w:trPr>
          <w:cantSplit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Recuperare la mobilita passiva interregionale per Area Omogenea/ASR, con le specifiche azioni di miglioramento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Indicatore: numero DRG/ricoveri in mobilità passiva </w:t>
            </w:r>
            <w:r w:rsidRPr="00B71712">
              <w:rPr>
                <w:rFonts w:ascii="Arial" w:hAnsi="Arial" w:cs="Arial"/>
                <w:sz w:val="20"/>
                <w:szCs w:val="20"/>
              </w:rPr>
              <w:t xml:space="preserve">interregionale </w:t>
            </w: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recuperati in produzione per Area Omogenea/ASR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Target: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Rispetto all’anno 2022 assunto come riferimento, si individuano i seguenti target di miglioramento:</w:t>
            </w:r>
          </w:p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- anno 2024: recupero 30 percento della mobilità per i primi 15 DGR in mobilità; </w:t>
            </w:r>
          </w:p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- anno 2025: recupero 40 percento della mobilità per i primi 15 DGR in mobilità;</w:t>
            </w:r>
          </w:p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- anno 2026: recupero 50 percento della mobilità per i primi 15 DGR in mobilità.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hd w:val="clear" w:color="auto" w:fill="FFFFFF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Sulla base di indicatori e target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L’analisi sui dati ricevuti con </w:t>
            </w:r>
            <w:proofErr w:type="spellStart"/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prot</w:t>
            </w:r>
            <w:proofErr w:type="spellEnd"/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. n. 00015821 del 21/06/2024 mostra, per il 2023, una diminuzione del 30% del valore della mobilità per i primi 15 DGR.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La produzione ASL CN1 nei primi 5 mesi 2024 per questi DRG è incrementata del 10% circa rispetto alla produzione 2023.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L’azienda provvede a monitorare costantemente l’andamento.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REPORTISTICA DI RIFERIMENTO: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All.2 Scheda word-TABELLE – FOGLIO 1 e FOGLIO 2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5950" w:rsidTr="00394FDF">
        <w:trPr>
          <w:cantSplit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Controllare   la mobilita passiva interregionale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Indicatore: numero di attività di controllo da parte dei </w:t>
            </w:r>
            <w:r w:rsidRPr="00B71712">
              <w:rPr>
                <w:rFonts w:ascii="Arial" w:hAnsi="Arial" w:cs="Arial"/>
                <w:sz w:val="20"/>
                <w:szCs w:val="20"/>
              </w:rPr>
              <w:t>Nuclei di Controllo Aziendali (NCA) e dei Nuclei di Controllo di Area Omogenea (NCAO) sulla mobilita passiva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Target: almeno due attività di controllo per anno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Effettuazione almeno due attività di controllo annuale da parte dei Nuclei di Controllo Aziendali (NCA) e dei Nuclei di Controllo di Area Omogenea (NCAO) sulla mobilita passiva</w:t>
            </w: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Anni 2024, 2025 e 2026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Sulla base di indicatori e target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In programmazione nel II semestre 2023</w:t>
            </w:r>
          </w:p>
        </w:tc>
      </w:tr>
      <w:tr w:rsidR="00545950" w:rsidTr="00394FDF">
        <w:trPr>
          <w:cantSplit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Consolidare un ciclo di monitoraggio e di miglioramento continuo della mobilità passiva interregionale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Indicatore: </w:t>
            </w:r>
          </w:p>
          <w:p w:rsidR="00545950" w:rsidRPr="00B71712" w:rsidRDefault="00545950" w:rsidP="00394FDF">
            <w:pPr>
              <w:pStyle w:val="Contenutotabella"/>
              <w:shd w:val="clear" w:color="auto" w:fill="FFFFFF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Indicatore: numero e tipologia di DRG in mobilità passiva interregionale per Area omogenea/ASL verso altre Regioni/Strutture: criticità e priorità di intervento </w:t>
            </w:r>
          </w:p>
          <w:p w:rsidR="00545950" w:rsidRPr="00B71712" w:rsidRDefault="00545950" w:rsidP="00394FDF">
            <w:pPr>
              <w:pStyle w:val="Contenutotabella"/>
              <w:shd w:val="clear" w:color="auto" w:fill="FFFFFF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Indicatore: numero e tipologia di DRG in produzione per Area Omogenea/ASR: criticità e priorità di intervento per il recupero della mobilita passiva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Indicatore: numero DRG/ricoveri in mobilità passiva interregionale recuperati in produzione per Area Omogenea/ASR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Target: almeno tre report sulla mobilità passiva per anno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Target: almeno tre report sulla erogazione per anno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Target: almeno tre report sul recupero della </w:t>
            </w:r>
            <w:proofErr w:type="spellStart"/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mobiltà</w:t>
            </w:r>
            <w:proofErr w:type="spellEnd"/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 xml:space="preserve"> passiva per anno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Target: almeno tre audit per anno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 xml:space="preserve">Effettuazione almeno tre audit a livello </w:t>
            </w: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di Area Omogenea/ASR</w:t>
            </w:r>
            <w:r w:rsidRPr="00B71712">
              <w:rPr>
                <w:rFonts w:ascii="Arial" w:hAnsi="Arial" w:cs="Arial"/>
                <w:sz w:val="20"/>
                <w:szCs w:val="20"/>
              </w:rPr>
              <w:t xml:space="preserve"> per anno, </w:t>
            </w:r>
            <w:r w:rsidRPr="00B71712">
              <w:rPr>
                <w:rFonts w:ascii="Arial" w:hAnsi="Arial" w:cs="Arial"/>
                <w:color w:val="000000"/>
                <w:sz w:val="20"/>
                <w:szCs w:val="20"/>
              </w:rPr>
              <w:t>con evidenza delle azioni di miglioramento</w:t>
            </w: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5950" w:rsidRPr="00B71712" w:rsidRDefault="00545950" w:rsidP="00394FD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Anni 2024, 2025 e 2026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sz w:val="20"/>
                <w:szCs w:val="20"/>
              </w:rPr>
              <w:t>Sulla base di indicatori e target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AUDIT EFFETTUATI:</w:t>
            </w:r>
          </w:p>
          <w:p w:rsidR="00545950" w:rsidRPr="00B71712" w:rsidRDefault="00545950" w:rsidP="00545950">
            <w:pPr>
              <w:pStyle w:val="Contenutotabella"/>
              <w:numPr>
                <w:ilvl w:val="0"/>
                <w:numId w:val="1"/>
              </w:numPr>
              <w:snapToGrid w:val="0"/>
              <w:spacing w:after="120" w:line="240" w:lineRule="auto"/>
              <w:ind w:left="230" w:hanging="228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Confronto di Area Omogenea Piemonte SUD per analisi della situazione relativa al sistema di erogazione e alla mobilità passiva interregionale anno 2022 e predisposizione azioni per il recupero (richiesta regionale </w:t>
            </w:r>
            <w:proofErr w:type="spellStart"/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prot</w:t>
            </w:r>
            <w:proofErr w:type="spellEnd"/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.  n. 00003381 del 08/02/2024)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ind w:left="23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REPORTISTICA e RELAZIONI INVIATE CON PROT. ASL CN2 (capofila) n. 3016</w:t>
            </w:r>
            <w:bookmarkStart w:id="1" w:name="_GoBack"/>
            <w:bookmarkEnd w:id="1"/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6 del 01-03-2024 </w:t>
            </w:r>
          </w:p>
          <w:p w:rsidR="00545950" w:rsidRPr="00B71712" w:rsidRDefault="00545950" w:rsidP="00545950">
            <w:pPr>
              <w:pStyle w:val="Contenutotabella"/>
              <w:numPr>
                <w:ilvl w:val="0"/>
                <w:numId w:val="1"/>
              </w:numPr>
              <w:snapToGrid w:val="0"/>
              <w:spacing w:after="120" w:line="240" w:lineRule="auto"/>
              <w:ind w:left="230" w:hanging="23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Confronto di Area Omogenea Piemonte SUD per analisi della situazione relativa al sistema di erogazione e alla mobilità passiva interregionale anno 2023 e andamento produzione 2024 (richiesta regionale </w:t>
            </w:r>
            <w:proofErr w:type="spellStart"/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prot</w:t>
            </w:r>
            <w:proofErr w:type="spellEnd"/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. n. 00015821 del 21/06/2024)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ind w:left="23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 xml:space="preserve">REPORTISTICA DI RIFERIMENTO: </w:t>
            </w:r>
          </w:p>
          <w:p w:rsidR="00545950" w:rsidRPr="00B71712" w:rsidRDefault="00545950" w:rsidP="00394FDF">
            <w:pPr>
              <w:pStyle w:val="Contenutotabella"/>
              <w:snapToGrid w:val="0"/>
              <w:spacing w:after="120" w:line="24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B71712">
              <w:rPr>
                <w:rFonts w:ascii="Arial" w:hAnsi="Arial" w:cs="Arial"/>
                <w:color w:val="0070C0"/>
                <w:sz w:val="20"/>
                <w:szCs w:val="20"/>
              </w:rPr>
              <w:t>All.2 Scheda word-TABELLE – FOGLIO 1</w:t>
            </w:r>
          </w:p>
        </w:tc>
      </w:tr>
    </w:tbl>
    <w:p w:rsidR="00545950" w:rsidRDefault="00545950" w:rsidP="00545950">
      <w:pPr>
        <w:spacing w:after="120" w:line="240" w:lineRule="auto"/>
      </w:pPr>
    </w:p>
    <w:p w:rsidR="00C32894" w:rsidRDefault="00C32894"/>
    <w:sectPr w:rsidR="00C32894" w:rsidSect="00545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701" w:bottom="1418" w:left="1701" w:header="0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1712">
      <w:pPr>
        <w:spacing w:after="0" w:line="240" w:lineRule="auto"/>
      </w:pPr>
      <w:r>
        <w:separator/>
      </w:r>
    </w:p>
  </w:endnote>
  <w:endnote w:type="continuationSeparator" w:id="0">
    <w:p w:rsidR="00000000" w:rsidRDefault="00B7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4" w:rsidRDefault="00545950">
    <w:pPr>
      <w:pStyle w:val="Footer1"/>
      <w:jc w:val="right"/>
    </w:pPr>
    <w:r>
      <w:fldChar w:fldCharType="begin"/>
    </w:r>
    <w:r>
      <w:instrText xml:space="preserve"> PAGE </w:instrText>
    </w:r>
    <w:r>
      <w:fldChar w:fldCharType="separate"/>
    </w:r>
    <w:r w:rsidR="00B71712">
      <w:rPr>
        <w:noProof/>
      </w:rPr>
      <w:t>1</w:t>
    </w:r>
    <w:r>
      <w:fldChar w:fldCharType="end"/>
    </w:r>
  </w:p>
  <w:p w:rsidR="005B3734" w:rsidRDefault="00B71712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4" w:rsidRDefault="00B717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4" w:rsidRDefault="00B71712">
    <w:pPr>
      <w:pStyle w:val="Pidipagina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jc w:val="right"/>
    </w:pPr>
  </w:p>
  <w:p w:rsidR="005B3734" w:rsidRDefault="00545950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Pag.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B71712"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Style w:val="Numeropagina"/>
        <w:rFonts w:ascii="Arial" w:hAnsi="Arial" w:cs="Arial"/>
        <w:sz w:val="18"/>
        <w:szCs w:val="18"/>
      </w:rPr>
      <w:fldChar w:fldCharType="begin"/>
    </w:r>
    <w:r>
      <w:rPr>
        <w:rStyle w:val="Numeropagina"/>
        <w:rFonts w:ascii="Arial" w:hAnsi="Arial" w:cs="Arial"/>
        <w:sz w:val="18"/>
        <w:szCs w:val="18"/>
      </w:rPr>
      <w:instrText xml:space="preserve"> NUMPAGES \* ARABIC </w:instrText>
    </w:r>
    <w:r>
      <w:rPr>
        <w:rStyle w:val="Numeropagina"/>
        <w:rFonts w:ascii="Arial" w:hAnsi="Arial" w:cs="Arial"/>
        <w:sz w:val="18"/>
        <w:szCs w:val="18"/>
      </w:rPr>
      <w:fldChar w:fldCharType="separate"/>
    </w:r>
    <w:r w:rsidR="00B71712">
      <w:rPr>
        <w:rStyle w:val="Numeropagina"/>
        <w:rFonts w:ascii="Arial" w:hAnsi="Arial" w:cs="Arial"/>
        <w:noProof/>
        <w:sz w:val="18"/>
        <w:szCs w:val="18"/>
      </w:rPr>
      <w:t>5</w:t>
    </w:r>
    <w:r>
      <w:rPr>
        <w:rStyle w:val="Numeropagina"/>
        <w:rFonts w:ascii="Arial" w:hAnsi="Arial" w:cs="Arial"/>
        <w:sz w:val="18"/>
        <w:szCs w:val="18"/>
      </w:rPr>
      <w:fldChar w:fldCharType="end"/>
    </w:r>
  </w:p>
  <w:p w:rsidR="005B3734" w:rsidRDefault="00B71712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4" w:rsidRDefault="00B71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1712">
      <w:pPr>
        <w:spacing w:after="0" w:line="240" w:lineRule="auto"/>
      </w:pPr>
      <w:r>
        <w:separator/>
      </w:r>
    </w:p>
  </w:footnote>
  <w:footnote w:type="continuationSeparator" w:id="0">
    <w:p w:rsidR="00000000" w:rsidRDefault="00B7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4" w:rsidRDefault="00B71712">
    <w:pPr>
      <w:pStyle w:val="Intestazione"/>
    </w:pPr>
  </w:p>
  <w:p w:rsidR="005B3734" w:rsidRDefault="00B71712">
    <w:pPr>
      <w:pStyle w:val="Intestazione"/>
    </w:pPr>
  </w:p>
  <w:p w:rsidR="005B3734" w:rsidRDefault="00B71712">
    <w:pPr>
      <w:pStyle w:val="Intestazione"/>
    </w:pPr>
  </w:p>
  <w:p w:rsidR="005B3734" w:rsidRDefault="00B71712">
    <w:pPr>
      <w:pStyle w:val="Intestazione"/>
    </w:pPr>
  </w:p>
  <w:p w:rsidR="005B3734" w:rsidRDefault="00545950">
    <w:pPr>
      <w:pStyle w:val="Intestazione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4" w:rsidRDefault="00B717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4" w:rsidRPr="002066E8" w:rsidRDefault="00B71712" w:rsidP="002066E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4" w:rsidRDefault="00B717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5CC5"/>
    <w:multiLevelType w:val="hybridMultilevel"/>
    <w:tmpl w:val="2F760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50"/>
    <w:rsid w:val="00545950"/>
    <w:rsid w:val="00B71712"/>
    <w:rsid w:val="00C3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EAEE-9CC3-4517-8B8A-C4535DAB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95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545950"/>
  </w:style>
  <w:style w:type="character" w:styleId="Numeropagina">
    <w:name w:val="page number"/>
    <w:rsid w:val="00545950"/>
    <w:rPr>
      <w:rFonts w:cs="Times New Roman"/>
    </w:rPr>
  </w:style>
  <w:style w:type="paragraph" w:styleId="Intestazione">
    <w:name w:val="header"/>
    <w:basedOn w:val="Normale"/>
    <w:link w:val="IntestazioneCarattere"/>
    <w:rsid w:val="00545950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545950"/>
    <w:rPr>
      <w:rFonts w:ascii="Calibri" w:eastAsia="Calibri" w:hAnsi="Calibri" w:cs="Calibri"/>
      <w:sz w:val="20"/>
      <w:szCs w:val="20"/>
      <w:lang w:val="x-none" w:eastAsia="zh-CN"/>
    </w:rPr>
  </w:style>
  <w:style w:type="paragraph" w:styleId="Pidipagina">
    <w:name w:val="footer"/>
    <w:basedOn w:val="Normale"/>
    <w:link w:val="PidipaginaCarattere"/>
    <w:rsid w:val="00545950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545950"/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Footer1">
    <w:name w:val="Footer1"/>
    <w:basedOn w:val="Normale"/>
    <w:rsid w:val="00545950"/>
    <w:pPr>
      <w:spacing w:after="0" w:line="240" w:lineRule="auto"/>
    </w:pPr>
    <w:rPr>
      <w:sz w:val="20"/>
      <w:szCs w:val="20"/>
    </w:rPr>
  </w:style>
  <w:style w:type="paragraph" w:customStyle="1" w:styleId="NoSpacing1">
    <w:name w:val="No Spacing1"/>
    <w:rsid w:val="00545950"/>
    <w:pPr>
      <w:suppressAutoHyphens/>
      <w:spacing w:after="0" w:line="240" w:lineRule="auto"/>
    </w:pPr>
    <w:rPr>
      <w:rFonts w:ascii="Calibri" w:eastAsia="Times New Roman" w:hAnsi="Calibri" w:cs="Calibri"/>
      <w:sz w:val="20"/>
      <w:lang w:eastAsia="zh-CN"/>
    </w:rPr>
  </w:style>
  <w:style w:type="paragraph" w:customStyle="1" w:styleId="Contenutotabella">
    <w:name w:val="Contenuto tabella"/>
    <w:basedOn w:val="Normale"/>
    <w:rsid w:val="0054595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F262-6A2E-4AF8-A833-FAB32AAC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Dalmasso</dc:creator>
  <cp:keywords/>
  <dc:description/>
  <cp:lastModifiedBy>Margherita Maria Siracusa</cp:lastModifiedBy>
  <cp:revision>2</cp:revision>
  <dcterms:created xsi:type="dcterms:W3CDTF">2024-07-04T12:04:00Z</dcterms:created>
  <dcterms:modified xsi:type="dcterms:W3CDTF">2024-07-04T12:08:00Z</dcterms:modified>
</cp:coreProperties>
</file>